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0DB" w14:textId="57134E5C" w:rsidR="003B3097" w:rsidRDefault="003B3097" w:rsidP="00F15ECD">
      <w:pPr>
        <w:jc w:val="center"/>
        <w:rPr>
          <w:sz w:val="32"/>
          <w:szCs w:val="32"/>
        </w:rPr>
      </w:pPr>
      <w:r w:rsidRPr="00F15ECD">
        <w:rPr>
          <w:sz w:val="32"/>
          <w:szCs w:val="32"/>
        </w:rPr>
        <w:t>Injections of the Knee and Shoulder: Best Practices Checklist</w:t>
      </w:r>
    </w:p>
    <w:p w14:paraId="1AB20D92" w14:textId="77777777" w:rsidR="008200EA" w:rsidRPr="00F15ECD" w:rsidRDefault="008200EA" w:rsidP="00F15ECD">
      <w:pPr>
        <w:jc w:val="center"/>
        <w:rPr>
          <w:sz w:val="32"/>
          <w:szCs w:val="32"/>
        </w:rPr>
      </w:pPr>
    </w:p>
    <w:p w14:paraId="6633C7AD" w14:textId="32CABD1E" w:rsidR="003B3097" w:rsidRPr="00F15ECD" w:rsidRDefault="00F15ECD" w:rsidP="003B30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Determine indications for injection or aspiration (if necessary)</w:t>
      </w:r>
    </w:p>
    <w:p w14:paraId="4DFF3F9E" w14:textId="255F0503" w:rsidR="00F15ECD" w:rsidRPr="00F15ECD" w:rsidRDefault="00F15ECD" w:rsidP="00F15EC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Arthritis, tendinitis, bursitis unresponsive to other conservative measures</w:t>
      </w:r>
    </w:p>
    <w:p w14:paraId="5A5595ED" w14:textId="72127035" w:rsidR="00F15ECD" w:rsidRPr="00F15ECD" w:rsidRDefault="00F15ECD" w:rsidP="00F15EC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Effusion of joint</w:t>
      </w:r>
    </w:p>
    <w:p w14:paraId="0253D97B" w14:textId="49501862" w:rsidR="00F15ECD" w:rsidRPr="00F15ECD" w:rsidRDefault="00F15ECD" w:rsidP="00F15E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Determine any contraindications</w:t>
      </w:r>
    </w:p>
    <w:p w14:paraId="20C44EB5" w14:textId="5CD97684" w:rsidR="00F15ECD" w:rsidRPr="00B4781A" w:rsidRDefault="00F15ECD" w:rsidP="00F15EC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Overlying soft tissue infection, </w:t>
      </w:r>
      <w:r w:rsidR="00B4781A">
        <w:rPr>
          <w:sz w:val="24"/>
          <w:szCs w:val="24"/>
        </w:rPr>
        <w:t>joint prosthesis, etc.</w:t>
      </w:r>
    </w:p>
    <w:p w14:paraId="1DA47AB3" w14:textId="618E9013" w:rsidR="00B4781A" w:rsidRPr="00B4781A" w:rsidRDefault="00B4781A" w:rsidP="00B478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Obtain informed consent from patient discussion benefits and risks</w:t>
      </w:r>
    </w:p>
    <w:p w14:paraId="1E090C61" w14:textId="7F0C0255" w:rsidR="00B4781A" w:rsidRPr="00B4781A" w:rsidRDefault="00B4781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Most significant risks include </w:t>
      </w:r>
      <w:r w:rsidRPr="00B4781A">
        <w:rPr>
          <w:b/>
          <w:bCs/>
          <w:sz w:val="24"/>
          <w:szCs w:val="24"/>
        </w:rPr>
        <w:t>septic arthritis/infection</w:t>
      </w:r>
      <w:r>
        <w:rPr>
          <w:sz w:val="24"/>
          <w:szCs w:val="24"/>
        </w:rPr>
        <w:t>, neurovascular damage, soft tissue atrophy from steroid, post-injection flare, transiently elevated blood glucose</w:t>
      </w:r>
    </w:p>
    <w:p w14:paraId="56C45523" w14:textId="49C20B22" w:rsidR="00B4781A" w:rsidRPr="00B4781A" w:rsidRDefault="00B4781A" w:rsidP="00B478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Choose anesthetic, corticosteroid</w:t>
      </w:r>
    </w:p>
    <w:p w14:paraId="00DE5A40" w14:textId="42187BDF" w:rsidR="00B4781A" w:rsidRPr="00B4781A" w:rsidRDefault="00B4781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Ropivacaine, lidocaine, bupivacaine, etc.</w:t>
      </w:r>
    </w:p>
    <w:p w14:paraId="1F3A9B87" w14:textId="1644020F" w:rsidR="00B4781A" w:rsidRPr="00B4781A" w:rsidRDefault="00B4781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Triamcinolone, betamethasone, methylprednisolone, dexamethasone, etc.</w:t>
      </w:r>
    </w:p>
    <w:p w14:paraId="5CEE4587" w14:textId="597E9C07" w:rsidR="00B4781A" w:rsidRPr="00B4781A" w:rsidRDefault="00B4781A" w:rsidP="00B478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Prepare syringe/needle with aseptic technique</w:t>
      </w:r>
    </w:p>
    <w:p w14:paraId="650D6D94" w14:textId="604FA014" w:rsidR="00B4781A" w:rsidRPr="008200EA" w:rsidRDefault="00B4781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Alcohol swab vials, use single-dose vial if possible, switch needle between drawing up medication and injection</w:t>
      </w:r>
    </w:p>
    <w:p w14:paraId="69BD0B76" w14:textId="0A4038F7" w:rsidR="008200EA" w:rsidRPr="00B4781A" w:rsidRDefault="008200E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Ensure proper length, gauge of needle(s) for site of injection, and whether aspiration will be performed</w:t>
      </w:r>
    </w:p>
    <w:p w14:paraId="3AC49BAB" w14:textId="1FD37A30" w:rsidR="00B4781A" w:rsidRPr="00B4781A" w:rsidRDefault="00B4781A" w:rsidP="00B478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Prepare site for injection</w:t>
      </w:r>
    </w:p>
    <w:p w14:paraId="1086F964" w14:textId="4CA0F13B" w:rsidR="00641D0E" w:rsidRPr="00641D0E" w:rsidRDefault="00B4781A" w:rsidP="00641D0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Determine appropriate anatomic landmarks, mark site with skin indentation</w:t>
      </w:r>
      <w:bookmarkStart w:id="0" w:name="_GoBack"/>
      <w:bookmarkEnd w:id="0"/>
    </w:p>
    <w:p w14:paraId="0C4F2C10" w14:textId="1480AFE8" w:rsidR="00B4781A" w:rsidRPr="008200EA" w:rsidRDefault="008200EA" w:rsidP="00B4781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Prepare site with chlorhexidine or povidone-iodine</w:t>
      </w:r>
    </w:p>
    <w:p w14:paraId="5728D9A2" w14:textId="5CD615A6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Utilize “no-touch” or sterile technique following site preparation</w:t>
      </w:r>
    </w:p>
    <w:p w14:paraId="1C096ACE" w14:textId="5C3E089B" w:rsidR="008200EA" w:rsidRPr="008200EA" w:rsidRDefault="008200EA" w:rsidP="008200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Perform injection/aspiration</w:t>
      </w:r>
    </w:p>
    <w:p w14:paraId="604D4EDA" w14:textId="795E8D6C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Consider topical anesthesia with ethyl-chloride spray and/or subcutaneous anesthetic injection</w:t>
      </w:r>
    </w:p>
    <w:p w14:paraId="3B645C26" w14:textId="38523186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Withdraw plunger to confirm that needle is not intravascular, and to see if there is synovial fluid show (if intraarticular)</w:t>
      </w:r>
    </w:p>
    <w:p w14:paraId="53406A27" w14:textId="6A43164B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Ensure free flow of fluid into the space, injecting relatively slowly</w:t>
      </w:r>
    </w:p>
    <w:p w14:paraId="2ABB293E" w14:textId="53B151F5" w:rsidR="008200EA" w:rsidRPr="008200EA" w:rsidRDefault="008200EA" w:rsidP="008200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Post-procedural care</w:t>
      </w:r>
    </w:p>
    <w:p w14:paraId="66FCF46E" w14:textId="1C3B76E2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Ensure hemostasis, place adhesive bandage over the site</w:t>
      </w:r>
    </w:p>
    <w:p w14:paraId="304C7F63" w14:textId="3EEAF705" w:rsidR="008200EA" w:rsidRPr="008200EA" w:rsidRDefault="008200EA" w:rsidP="008200E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Consider fluid analysis in case of aspiration</w:t>
      </w:r>
    </w:p>
    <w:sectPr w:rsidR="008200EA" w:rsidRPr="0082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017"/>
    <w:multiLevelType w:val="hybridMultilevel"/>
    <w:tmpl w:val="9324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A6E"/>
    <w:multiLevelType w:val="hybridMultilevel"/>
    <w:tmpl w:val="DBBEB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7"/>
    <w:rsid w:val="003B3097"/>
    <w:rsid w:val="00641D0E"/>
    <w:rsid w:val="008200EA"/>
    <w:rsid w:val="00B4781A"/>
    <w:rsid w:val="00F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9E05"/>
  <w15:chartTrackingRefBased/>
  <w15:docId w15:val="{45AA8131-7AE0-4BF9-BC33-FA8A021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Martindale</dc:creator>
  <cp:keywords/>
  <dc:description/>
  <cp:lastModifiedBy>Brett Martindale</cp:lastModifiedBy>
  <cp:revision>1</cp:revision>
  <dcterms:created xsi:type="dcterms:W3CDTF">2022-05-03T14:41:00Z</dcterms:created>
  <dcterms:modified xsi:type="dcterms:W3CDTF">2022-05-03T15:24:00Z</dcterms:modified>
</cp:coreProperties>
</file>